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贷记通知单 / Credit Note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单据名称与编号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明确标注“CREDIT NOTE”及唯一编号，编号规则应与原发票号关联（如CN-原发票号-序号），便于追溯。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开立日期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填写实际签发日期，通常应在原发票日期之后、相关退货或折让协议生效日之后，且不晚于财务结账日。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卖方（出口商）信息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完整填写卖方名称、地址、税号/注册号、联系方式，须与原发票及合同一致。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买方（进口商）信息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完整填写买方名称、地址、税号/进口商编码，须与原发票及报关单一致。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原发票参考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列明所冲减的原发票号码、开票日期、金额及币种，确保一一对应。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贷记原因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具体说明冲减原因，如退货、质量扣款、短装、价格调整、佣金返还等，并附相关协议编号。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货物/服务描述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简要描述涉及冲减的货物名称、规格、数量、原发票对应行项目，便于核对。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贷记金额与币种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填写冲减金额（正数表示减少应收），币种须与原发票一致，若涉及汇率折算需注明汇率来源。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原发票金额与净额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列示原发票总金额、本次贷记金额、贷记后净应收/应付金额，便于财务直接入账。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税务处理声明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注明税务处理方式，如“对应原发票的增值税/关税调整”，必要时引用当地税务法规条款。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关联单据清单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列明随附的退货协议、质检报告、短装证明、邮件确认等支持文件名称及编号。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付款/冲抵方式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说明贷记金额如何处置：直接冲抵未来发票、银行退款、抵扣其他应付款等。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卖方签章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由卖方授权签字人签署并加盖公司公章或财务专用章，电子单据需符合当地电子签名法规。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买方确认栏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部分国家或合同要求买方签章确认，以证明双方对贷记事项无异议。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备注与法律声明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注明“本贷记通知单仅用于调整原发票金额，不构成新的付款义务”等免责或说明条款。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