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/>
          <w:b/>
          <w:i w:val="0"/>
          <w:color w:val="1F3A5F"/>
          <w:sz w:val="36"/>
        </w:rPr>
        <w:t>Non-Wood Packing Declaration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Field</w:t>
            </w:r>
          </w:p>
        </w:tc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Exporter/Shipper Name and Address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complete legal Chinese and English name, detailed address, telephone, and fax of the exporter, which must be consistent with the commercial invoice.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Importer/Consignee Name and Address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complete Chinese and English name, address, and contact information of the importer, which must be consistent with the customs clearance documents of the importing country.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Invoice Number and Date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corresponding commercial invoice number and issuance date to ensure consistency with other documents.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Contract Number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relevant sales contract or order number to facilitate traceability of the goods' origin.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Description and Quantity of Goods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Briefly describe the name, specifications, quantity, and number of packages of the goods, consistent with the packing list and invoice.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Packaging Type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Clearly declare the type of packaging materials, such as cartons, plastics, metals, wood, etc., and indicate whether wood materials are included.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Wood Packaging Treatment Method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If wood packaging is used, indicate the treatment method (HT heat treatment or MB fumigation) and the treatment date and treatment facility.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IPPC Mark Number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IPPC mark number applied on the wood packaging, including country code, producer code, treatment facility code, etc.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Declaration Content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Clearly declare 'The packaging of this goods does not contain wood materials' or 'The wood packaging has been treated according to ISPM 15 standards and marked with the IPPC logo'.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Exporter Signature and Date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Signed by the authorized person of the exporter and stamped with the company seal, indicating the date of signing to ensure legal effect.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Treatment Facility Name and Code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If the wood packaging has been treated, fill in the name of the treatment facility and its IPPC registration code.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Container Number and Seal Number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corresponding container number and seal number to facilitate customs verification of goods and documents.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Mode of Transport and Route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Indicate the mode of transport (sea, air, etc.) and the port of departure and destination, consistent with the bill of lading.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Remarks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Special instructions can be filled in, such as 'Wood packaging has been accompanied by treatment certificate' or 'Goods do not contain any wood materials'.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Declaration Validity Period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Some countries require the declaration to indicate a validity period, usually associated with the bill of lading date or invoice date.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Arial" w:hAnsi="Arial" w:eastAsia="Arial"/>
          <w:b w:val="0"/>
          <w:i w:val="0"/>
          <w:sz w:val="22"/>
        </w:rPr>
        <w:t>Signature: ______________________</w:t>
      </w:r>
    </w:p>
    <w:p/>
    <w:p>
      <w:r>
        <w:rPr>
          <w:rFonts w:ascii="Arial" w:hAnsi="Arial" w:eastAsia="Arial"/>
          <w:b w:val="0"/>
          <w:i w:val="0"/>
          <w:color w:val="996600"/>
          <w:sz w:val="18"/>
        </w:rPr>
        <w:t>Disclaimer: 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