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eastAsia="Arial"/>
          <w:b/>
          <w:i w:val="0"/>
          <w:color w:val="1F3A5F"/>
          <w:sz w:val="36"/>
        </w:rPr>
        <w:t>Phytosanitary Certificate</w:t>
      </w:r>
    </w:p>
    <w:p/>
    <w:tbl>
      <w:tblPr>
        <w:tblStyle w:val="TableGrid"/>
        <w:tblW w:type="auto" w:w="0"/>
        <w:tblLook w:firstColumn="1" w:firstRow="1" w:lastColumn="0" w:lastRow="0" w:noHBand="0" w:noVBand="1" w:val="04A0"/>
      </w:tblPr>
      <w:tblGrid>
        <w:gridCol w:w="4535"/>
        <w:gridCol w:w="5102"/>
      </w:tblGrid>
      <w:tr>
        <w:tc>
          <w:tcPr>
            <w:tcW w:type="dxa" w:w="4819"/>
          </w:tcPr>
          <w:p>
            <w:r/>
            <w:r>
              <w:rPr>
                <w:rFonts w:ascii="Arial" w:hAnsi="Arial" w:eastAsia="Arial"/>
                <w:b/>
                <w:i w:val="0"/>
                <w:sz w:val="22"/>
              </w:rPr>
              <w:t>Field</w:t>
            </w:r>
          </w:p>
        </w:tc>
        <w:tc>
          <w:tcPr>
            <w:tcW w:type="dxa" w:w="4819"/>
          </w:tcPr>
          <w:p>
            <w:r/>
            <w:r>
              <w:rPr>
                <w:rFonts w:ascii="Arial" w:hAnsi="Arial" w:eastAsia="Arial"/>
                <w:b/>
                <w:i w:val="0"/>
                <w:sz w:val="22"/>
              </w:rPr>
              <w:t>Content</w:t>
            </w:r>
          </w:p>
        </w:tc>
      </w:tr>
      <w:tr>
        <w:tc>
          <w:tcPr>
            <w:tcW w:type="dxa" w:w="4535"/>
          </w:tcPr>
          <w:p>
            <w:r/>
            <w:r>
              <w:rPr>
                <w:rFonts w:ascii="Arial" w:hAnsi="Arial" w:eastAsia="Arial"/>
                <w:b/>
                <w:i w:val="0"/>
                <w:sz w:val="20"/>
              </w:rPr>
              <w:t>Certificate Number</w:t>
            </w:r>
          </w:p>
          <w:p>
            <w:pPr>
              <w:spacing w:before="40"/>
            </w:pPr>
            <w:r>
              <w:rPr>
                <w:rFonts w:ascii="Arial" w:hAnsi="Arial" w:eastAsia="Arial"/>
                <w:b w:val="0"/>
                <w:i w:val="0"/>
                <w:color w:val="999999"/>
                <w:sz w:val="16"/>
              </w:rPr>
              <w:t>A unique identification number compiled by the issuing authority, usually containing the country code, year, and serial number. It must be consistent with the customs declaration, invoice, and other documents to facilitate traceability and inquiry.</w:t>
            </w:r>
          </w:p>
        </w:tc>
        <w:tc>
          <w:tcPr>
            <w:tcW w:type="dxa" w:w="5102"/>
          </w:tcPr>
          <w:p>
            <w:r/>
          </w:p>
        </w:tc>
      </w:tr>
      <w:tr>
        <w:tc>
          <w:tcPr>
            <w:tcW w:type="dxa" w:w="4535"/>
          </w:tcPr>
          <w:p>
            <w:r/>
            <w:r>
              <w:rPr>
                <w:rFonts w:ascii="Arial" w:hAnsi="Arial" w:eastAsia="Arial"/>
                <w:b/>
                <w:i w:val="0"/>
                <w:sz w:val="20"/>
              </w:rPr>
              <w:t>Name and Address of Consignor</w:t>
            </w:r>
          </w:p>
          <w:p>
            <w:pPr>
              <w:spacing w:before="40"/>
            </w:pPr>
            <w:r>
              <w:rPr>
                <w:rFonts w:ascii="Arial" w:hAnsi="Arial" w:eastAsia="Arial"/>
                <w:b w:val="0"/>
                <w:i w:val="0"/>
                <w:color w:val="999999"/>
                <w:sz w:val="16"/>
              </w:rPr>
              <w:t>Fill in the exporter's complete name, address, and contact information, which must be consistent with the commercial invoice, bill of lading, etc. If required by the letter of credit, it should be filled in strictly according to the letter of credit.</w:t>
            </w:r>
          </w:p>
        </w:tc>
        <w:tc>
          <w:tcPr>
            <w:tcW w:type="dxa" w:w="5102"/>
          </w:tcPr>
          <w:p>
            <w:r/>
          </w:p>
        </w:tc>
      </w:tr>
      <w:tr>
        <w:tc>
          <w:tcPr>
            <w:tcW w:type="dxa" w:w="4535"/>
          </w:tcPr>
          <w:p>
            <w:r/>
            <w:r>
              <w:rPr>
                <w:rFonts w:ascii="Arial" w:hAnsi="Arial" w:eastAsia="Arial"/>
                <w:b/>
                <w:i w:val="0"/>
                <w:sz w:val="20"/>
              </w:rPr>
              <w:t>Name and Address of Consignee</w:t>
            </w:r>
          </w:p>
          <w:p>
            <w:pPr>
              <w:spacing w:before="40"/>
            </w:pPr>
            <w:r>
              <w:rPr>
                <w:rFonts w:ascii="Arial" w:hAnsi="Arial" w:eastAsia="Arial"/>
                <w:b w:val="0"/>
                <w:i w:val="0"/>
                <w:color w:val="999999"/>
                <w:sz w:val="16"/>
              </w:rPr>
              <w:t>Fill in the importer's complete name, address, and contact information, which must be consistent with the import country's customs clearance documents. If the letter of credit specifies the consignee, it must be strictly followed.</w:t>
            </w:r>
          </w:p>
        </w:tc>
        <w:tc>
          <w:tcPr>
            <w:tcW w:type="dxa" w:w="5102"/>
          </w:tcPr>
          <w:p>
            <w:r/>
          </w:p>
        </w:tc>
      </w:tr>
      <w:tr>
        <w:tc>
          <w:tcPr>
            <w:tcW w:type="dxa" w:w="4535"/>
          </w:tcPr>
          <w:p>
            <w:r/>
            <w:r>
              <w:rPr>
                <w:rFonts w:ascii="Arial" w:hAnsi="Arial" w:eastAsia="Arial"/>
                <w:b/>
                <w:i w:val="0"/>
                <w:sz w:val="20"/>
              </w:rPr>
              <w:t>Name of Plant or Plant Product</w:t>
            </w:r>
          </w:p>
          <w:p>
            <w:pPr>
              <w:spacing w:before="40"/>
            </w:pPr>
            <w:r>
              <w:rPr>
                <w:rFonts w:ascii="Arial" w:hAnsi="Arial" w:eastAsia="Arial"/>
                <w:b w:val="0"/>
                <w:i w:val="0"/>
                <w:color w:val="999999"/>
                <w:sz w:val="16"/>
              </w:rPr>
              <w:t>Fill in the scientific name (Latin name) and common name of the goods, which must be consistent with the invoice and packing list. The scientific name should be accurate, avoiding the use of common names that may cause misunderstanding.</w:t>
            </w:r>
          </w:p>
        </w:tc>
        <w:tc>
          <w:tcPr>
            <w:tcW w:type="dxa" w:w="5102"/>
          </w:tcPr>
          <w:p>
            <w:r/>
          </w:p>
        </w:tc>
      </w:tr>
      <w:tr>
        <w:tc>
          <w:tcPr>
            <w:tcW w:type="dxa" w:w="4535"/>
          </w:tcPr>
          <w:p>
            <w:r/>
            <w:r>
              <w:rPr>
                <w:rFonts w:ascii="Arial" w:hAnsi="Arial" w:eastAsia="Arial"/>
                <w:b/>
                <w:i w:val="0"/>
                <w:sz w:val="20"/>
              </w:rPr>
              <w:t>Place of Origin</w:t>
            </w:r>
          </w:p>
          <w:p>
            <w:pPr>
              <w:spacing w:before="40"/>
            </w:pPr>
            <w:r>
              <w:rPr>
                <w:rFonts w:ascii="Arial" w:hAnsi="Arial" w:eastAsia="Arial"/>
                <w:b w:val="0"/>
                <w:i w:val="0"/>
                <w:color w:val="999999"/>
                <w:sz w:val="16"/>
              </w:rPr>
              <w:t>Fill in the specific region (such as province, city) where the goods are produced or processed, which must be consistent with the actual situation. For transit goods, the country of origin should be indicated.</w:t>
            </w:r>
          </w:p>
        </w:tc>
        <w:tc>
          <w:tcPr>
            <w:tcW w:type="dxa" w:w="5102"/>
          </w:tcPr>
          <w:p>
            <w:r/>
          </w:p>
        </w:tc>
      </w:tr>
      <w:tr>
        <w:tc>
          <w:tcPr>
            <w:tcW w:type="dxa" w:w="4535"/>
          </w:tcPr>
          <w:p>
            <w:r/>
            <w:r>
              <w:rPr>
                <w:rFonts w:ascii="Arial" w:hAnsi="Arial" w:eastAsia="Arial"/>
                <w:b/>
                <w:i w:val="0"/>
                <w:sz w:val="20"/>
              </w:rPr>
              <w:t>Quantity and Weight</w:t>
            </w:r>
          </w:p>
          <w:p>
            <w:pPr>
              <w:spacing w:before="40"/>
            </w:pPr>
            <w:r>
              <w:rPr>
                <w:rFonts w:ascii="Arial" w:hAnsi="Arial" w:eastAsia="Arial"/>
                <w:b w:val="0"/>
                <w:i w:val="0"/>
                <w:color w:val="999999"/>
                <w:sz w:val="16"/>
              </w:rPr>
              <w:t>Fill in the quantity, weight (net weight, gross weight), and unit of the goods, which must be consistent with the invoice and packing list. International standard units should be used.</w:t>
            </w:r>
          </w:p>
        </w:tc>
        <w:tc>
          <w:tcPr>
            <w:tcW w:type="dxa" w:w="5102"/>
          </w:tcPr>
          <w:p>
            <w:r/>
          </w:p>
        </w:tc>
      </w:tr>
      <w:tr>
        <w:tc>
          <w:tcPr>
            <w:tcW w:type="dxa" w:w="4535"/>
          </w:tcPr>
          <w:p>
            <w:r/>
            <w:r>
              <w:rPr>
                <w:rFonts w:ascii="Arial" w:hAnsi="Arial" w:eastAsia="Arial"/>
                <w:b/>
                <w:i w:val="0"/>
                <w:sz w:val="20"/>
              </w:rPr>
              <w:t>Type and Quantity of Packages</w:t>
            </w:r>
          </w:p>
          <w:p>
            <w:pPr>
              <w:spacing w:before="40"/>
            </w:pPr>
            <w:r>
              <w:rPr>
                <w:rFonts w:ascii="Arial" w:hAnsi="Arial" w:eastAsia="Arial"/>
                <w:b w:val="0"/>
                <w:i w:val="0"/>
                <w:color w:val="999999"/>
                <w:sz w:val="16"/>
              </w:rPr>
              <w:t>Fill in the type of packaging materials (such as cartons, wooden boxes) and the number of packages, which must be consistent with the packing list. If wooden packaging is used, it must comply with IPPC standards.</w:t>
            </w:r>
          </w:p>
        </w:tc>
        <w:tc>
          <w:tcPr>
            <w:tcW w:type="dxa" w:w="5102"/>
          </w:tcPr>
          <w:p>
            <w:r/>
          </w:p>
        </w:tc>
      </w:tr>
      <w:tr>
        <w:tc>
          <w:tcPr>
            <w:tcW w:type="dxa" w:w="4535"/>
          </w:tcPr>
          <w:p>
            <w:r/>
            <w:r>
              <w:rPr>
                <w:rFonts w:ascii="Arial" w:hAnsi="Arial" w:eastAsia="Arial"/>
                <w:b/>
                <w:i w:val="0"/>
                <w:sz w:val="20"/>
              </w:rPr>
              <w:t>Means and Mode of Transport</w:t>
            </w:r>
          </w:p>
          <w:p>
            <w:pPr>
              <w:spacing w:before="40"/>
            </w:pPr>
            <w:r>
              <w:rPr>
                <w:rFonts w:ascii="Arial" w:hAnsi="Arial" w:eastAsia="Arial"/>
                <w:b w:val="0"/>
                <w:i w:val="0"/>
                <w:color w:val="999999"/>
                <w:sz w:val="16"/>
              </w:rPr>
              <w:t>Fill in the mode of transport (such as sea freight, air freight) and the name of the means (such as vessel name, flight number), which must be consistent with the bill of lading/air waybill.</w:t>
            </w:r>
          </w:p>
        </w:tc>
        <w:tc>
          <w:tcPr>
            <w:tcW w:type="dxa" w:w="5102"/>
          </w:tcPr>
          <w:p>
            <w:r/>
          </w:p>
        </w:tc>
      </w:tr>
      <w:tr>
        <w:tc>
          <w:tcPr>
            <w:tcW w:type="dxa" w:w="4535"/>
          </w:tcPr>
          <w:p>
            <w:r/>
            <w:r>
              <w:rPr>
                <w:rFonts w:ascii="Arial" w:hAnsi="Arial" w:eastAsia="Arial"/>
                <w:b/>
                <w:i w:val="0"/>
                <w:sz w:val="20"/>
              </w:rPr>
              <w:t>Port of Entry</w:t>
            </w:r>
          </w:p>
          <w:p>
            <w:pPr>
              <w:spacing w:before="40"/>
            </w:pPr>
            <w:r>
              <w:rPr>
                <w:rFonts w:ascii="Arial" w:hAnsi="Arial" w:eastAsia="Arial"/>
                <w:b w:val="0"/>
                <w:i w:val="0"/>
                <w:color w:val="999999"/>
                <w:sz w:val="16"/>
              </w:rPr>
              <w:t>Fill in the specific port name where the goods enter the importing country, which must be consistent with the bill of lading/air waybill. If transshipped, the final port of entry should be indicated.</w:t>
            </w:r>
          </w:p>
        </w:tc>
        <w:tc>
          <w:tcPr>
            <w:tcW w:type="dxa" w:w="5102"/>
          </w:tcPr>
          <w:p>
            <w:r/>
          </w:p>
        </w:tc>
      </w:tr>
      <w:tr>
        <w:tc>
          <w:tcPr>
            <w:tcW w:type="dxa" w:w="4535"/>
          </w:tcPr>
          <w:p>
            <w:r/>
            <w:r>
              <w:rPr>
                <w:rFonts w:ascii="Arial" w:hAnsi="Arial" w:eastAsia="Arial"/>
                <w:b/>
                <w:i w:val="0"/>
                <w:sz w:val="20"/>
              </w:rPr>
              <w:t>Date of Issue</w:t>
            </w:r>
          </w:p>
          <w:p>
            <w:pPr>
              <w:spacing w:before="40"/>
            </w:pPr>
            <w:r>
              <w:rPr>
                <w:rFonts w:ascii="Arial" w:hAnsi="Arial" w:eastAsia="Arial"/>
                <w:b w:val="0"/>
                <w:i w:val="0"/>
                <w:color w:val="999999"/>
                <w:sz w:val="16"/>
              </w:rPr>
              <w:t>Fill in the specific date of certificate issuance, which should usually be before or at the time of shipment. The validity period varies by country, and it must be ensured that it is within the validity period.</w:t>
            </w:r>
          </w:p>
        </w:tc>
        <w:tc>
          <w:tcPr>
            <w:tcW w:type="dxa" w:w="5102"/>
          </w:tcPr>
          <w:p>
            <w:r/>
          </w:p>
        </w:tc>
      </w:tr>
      <w:tr>
        <w:tc>
          <w:tcPr>
            <w:tcW w:type="dxa" w:w="4535"/>
          </w:tcPr>
          <w:p>
            <w:r/>
            <w:r>
              <w:rPr>
                <w:rFonts w:ascii="Arial" w:hAnsi="Arial" w:eastAsia="Arial"/>
                <w:b/>
                <w:i w:val="0"/>
                <w:sz w:val="20"/>
              </w:rPr>
              <w:t>Stamp and Signature of Issuing Authority</w:t>
            </w:r>
          </w:p>
          <w:p>
            <w:pPr>
              <w:spacing w:before="40"/>
            </w:pPr>
            <w:r>
              <w:rPr>
                <w:rFonts w:ascii="Arial" w:hAnsi="Arial" w:eastAsia="Arial"/>
                <w:b w:val="0"/>
                <w:i w:val="0"/>
                <w:color w:val="999999"/>
                <w:sz w:val="16"/>
              </w:rPr>
              <w:t>Signed and stamped with the official seal by an authorized person of the official plant quarantine authority to ensure the document is authentic and valid. The signature and stamp must be clear and legible.</w:t>
            </w:r>
          </w:p>
        </w:tc>
        <w:tc>
          <w:tcPr>
            <w:tcW w:type="dxa" w:w="5102"/>
          </w:tcPr>
          <w:p>
            <w:r/>
          </w:p>
        </w:tc>
      </w:tr>
      <w:tr>
        <w:tc>
          <w:tcPr>
            <w:tcW w:type="dxa" w:w="4535"/>
          </w:tcPr>
          <w:p>
            <w:r/>
            <w:r>
              <w:rPr>
                <w:rFonts w:ascii="Arial" w:hAnsi="Arial" w:eastAsia="Arial"/>
                <w:b/>
                <w:i w:val="0"/>
                <w:sz w:val="20"/>
              </w:rPr>
              <w:t>Additional Declaration</w:t>
            </w:r>
          </w:p>
          <w:p>
            <w:pPr>
              <w:spacing w:before="40"/>
            </w:pPr>
            <w:r>
              <w:rPr>
                <w:rFonts w:ascii="Arial" w:hAnsi="Arial" w:eastAsia="Arial"/>
                <w:b w:val="0"/>
                <w:i w:val="0"/>
                <w:color w:val="999999"/>
                <w:sz w:val="16"/>
              </w:rPr>
              <w:t>Additional declarations filled in according to the requirements of the importing country, such as "Complies with the phytosanitary requirements of XX country" or "Free from XX pest". The wording must strictly follow the requirements of the importing country.</w:t>
            </w:r>
          </w:p>
        </w:tc>
        <w:tc>
          <w:tcPr>
            <w:tcW w:type="dxa" w:w="5102"/>
          </w:tcPr>
          <w:p>
            <w:r/>
          </w:p>
        </w:tc>
      </w:tr>
      <w:tr>
        <w:tc>
          <w:tcPr>
            <w:tcW w:type="dxa" w:w="4535"/>
          </w:tcPr>
          <w:p>
            <w:r/>
            <w:r>
              <w:rPr>
                <w:rFonts w:ascii="Arial" w:hAnsi="Arial" w:eastAsia="Arial"/>
                <w:b/>
                <w:i w:val="0"/>
                <w:sz w:val="20"/>
              </w:rPr>
              <w:t>Treatment</w:t>
            </w:r>
          </w:p>
          <w:p>
            <w:pPr>
              <w:spacing w:before="40"/>
            </w:pPr>
            <w:r>
              <w:rPr>
                <w:rFonts w:ascii="Arial" w:hAnsi="Arial" w:eastAsia="Arial"/>
                <w:b w:val="0"/>
                <w:i w:val="0"/>
                <w:color w:val="999999"/>
                <w:sz w:val="16"/>
              </w:rPr>
              <w:t>Fill in the quarantine treatment method for the goods or packaging (such as fumigation, heat treatment), including treatment time, temperature, chemicals, etc. It must comply with the standards of the importing country.</w:t>
            </w:r>
          </w:p>
        </w:tc>
        <w:tc>
          <w:tcPr>
            <w:tcW w:type="dxa" w:w="5102"/>
          </w:tcPr>
          <w:p>
            <w:r/>
          </w:p>
        </w:tc>
      </w:tr>
      <w:tr>
        <w:tc>
          <w:tcPr>
            <w:tcW w:type="dxa" w:w="4535"/>
          </w:tcPr>
          <w:p>
            <w:r/>
            <w:r>
              <w:rPr>
                <w:rFonts w:ascii="Arial" w:hAnsi="Arial" w:eastAsia="Arial"/>
                <w:b/>
                <w:i w:val="0"/>
                <w:sz w:val="20"/>
              </w:rPr>
              <w:t>Validity Period</w:t>
            </w:r>
          </w:p>
          <w:p>
            <w:pPr>
              <w:spacing w:before="40"/>
            </w:pPr>
            <w:r>
              <w:rPr>
                <w:rFonts w:ascii="Arial" w:hAnsi="Arial" w:eastAsia="Arial"/>
                <w:b w:val="0"/>
                <w:i w:val="0"/>
                <w:color w:val="999999"/>
                <w:sz w:val="16"/>
              </w:rPr>
              <w:t>Some countries require the validity period of the certificate to be indicated, usually 10-14 days after issuance. It must be ensured that the goods arrive and clear customs within the validity period.</w:t>
            </w:r>
          </w:p>
        </w:tc>
        <w:tc>
          <w:tcPr>
            <w:tcW w:type="dxa" w:w="5102"/>
          </w:tcPr>
          <w:p>
            <w:r/>
          </w:p>
        </w:tc>
      </w:tr>
      <w:tr>
        <w:tc>
          <w:tcPr>
            <w:tcW w:type="dxa" w:w="4535"/>
          </w:tcPr>
          <w:p>
            <w:r/>
            <w:r>
              <w:rPr>
                <w:rFonts w:ascii="Arial" w:hAnsi="Arial" w:eastAsia="Arial"/>
                <w:b/>
                <w:i w:val="0"/>
                <w:sz w:val="20"/>
              </w:rPr>
              <w:t>Remarks</w:t>
            </w:r>
          </w:p>
          <w:p>
            <w:pPr>
              <w:spacing w:before="40"/>
            </w:pPr>
            <w:r>
              <w:rPr>
                <w:rFonts w:ascii="Arial" w:hAnsi="Arial" w:eastAsia="Arial"/>
                <w:b w:val="0"/>
                <w:i w:val="0"/>
                <w:color w:val="999999"/>
                <w:sz w:val="16"/>
              </w:rPr>
              <w:t>Fill in other information that needs to be explained, such as "Copy of certificate invalid" or "For specific use only". It should be filled in according to the actual situation and the requirements of the importing country.</w:t>
            </w:r>
          </w:p>
        </w:tc>
        <w:tc>
          <w:tcPr>
            <w:tcW w:type="dxa" w:w="5102"/>
          </w:tcPr>
          <w:p>
            <w:r/>
          </w:p>
        </w:tc>
      </w:tr>
    </w:tbl>
    <w:p/>
    <w:p>
      <w:pPr>
        <w:jc w:val="right"/>
      </w:pPr>
      <w:r>
        <w:rPr>
          <w:rFonts w:ascii="Arial" w:hAnsi="Arial" w:eastAsia="Arial"/>
          <w:b w:val="0"/>
          <w:i w:val="0"/>
          <w:sz w:val="22"/>
        </w:rPr>
        <w:t>Signature: ______________________</w:t>
      </w:r>
    </w:p>
    <w:p/>
    <w:p>
      <w:r>
        <w:rPr>
          <w:rFonts w:ascii="Arial" w:hAnsi="Arial" w:eastAsia="Arial"/>
          <w:b w:val="0"/>
          <w:i w:val="0"/>
          <w:color w:val="996600"/>
          <w:sz w:val="18"/>
        </w:rPr>
        <w:t>Disclaimer: This template is for reference only. Actual filling shall be subject to the L/C, contract or importing country requirements.</w:t>
      </w: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