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重量证书 / Weight Certificate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证书编号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由出具机构编制的唯一识别号，通常包含机构代码、年份和流水号。应与发票、装箱单等单据上的编号保持关联，便于追溯。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出具日期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证书签发的具体日期，一般应在装运前或装运时。日期需符合信用证规定，且不能晚于提单日。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发货人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出口商或托运人的全称和地址，应与信用证受益人、发票抬头一致。若为中间商，需注明实际发货人。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进口商或信用证申请人的全称和地址。在信用证项下，通常要求以开证行为收货人，需严格按信用证填写。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包括品名、规格、型号、数量及包装方式等，应与发票、装箱单一致。散装货物需注明“散装”及总件数。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毛重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货物及其包装的总重量，通常以公吨或千克为单位。需注明计量方法（如衡器称重）。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净重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扣除包装后的货物实际重量，是计价和报关的核心数据。应与合同和信用证规定一致。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皮重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包装材料的重量，需注明包装类型和数量。若为散装，皮重可为零或注明“无包装”。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计量单位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明确使用的重量单位，如公吨（MT）、千克（KG）、磅（LB）等。应与合同和信用证一致。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称重方式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说明称重所采用的方法，如衡器称重、水尺计重、流量计等。不同方法精度不同，需符合合同要求。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检验机构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出具证书的机构全称、地址及联系方式，需为独立第三方或官方机构。信用证可能指定机构。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签字盖章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授权签字人的手签及机构公章，通常要求蓝笔签字。电子证书需符合当地法规。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补充说明，如重量差异范围、天气影响、衡器校准信息等。有助于解释特殊情况。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原产地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货物的生产或制造国，需与产地证一致。用于海关统计和关税优惠。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注明海运、空运、陆运等，以及船名/航次或航班号。与提单信息对应。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